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6" w:rsidRPr="00215627" w:rsidRDefault="001715B6" w:rsidP="00853F46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7</w:t>
      </w:r>
      <w:r w:rsidR="00853F46" w:rsidRPr="00215627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>
        <w:rPr>
          <w:rFonts w:asciiTheme="minorHAnsi" w:hAnsiTheme="minorHAnsi"/>
          <w:b/>
          <w:bCs/>
          <w:color w:val="000000"/>
          <w:sz w:val="64"/>
          <w:szCs w:val="64"/>
        </w:rPr>
        <w:t>Tetthetssøylen</w:t>
      </w:r>
    </w:p>
    <w:p w:rsidR="00853F46" w:rsidRPr="00215627" w:rsidRDefault="00853F46" w:rsidP="00853F46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853F46" w:rsidRPr="00215627" w:rsidRDefault="00853F46" w:rsidP="00853F46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3A33B1" w:rsidRDefault="00BF07C6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Finn frem alle ingre</w:t>
      </w:r>
      <w:r w:rsidR="003A33B1">
        <w:rPr>
          <w:rFonts w:asciiTheme="minorHAnsi" w:hAnsiTheme="minorHAnsi"/>
          <w:color w:val="000000"/>
        </w:rPr>
        <w:t>diensene.</w:t>
      </w:r>
    </w:p>
    <w:p w:rsidR="003A33B1" w:rsidRDefault="003A33B1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Fyll ca 2 cm opp i målesylinderen.</w:t>
      </w:r>
    </w:p>
    <w:p w:rsidR="003A33B1" w:rsidRDefault="003A33B1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Fyll på </w:t>
      </w:r>
      <w:r w:rsidR="00BF07C6">
        <w:rPr>
          <w:rFonts w:asciiTheme="minorHAnsi" w:hAnsiTheme="minorHAnsi"/>
          <w:color w:val="000000"/>
        </w:rPr>
        <w:t>noen</w:t>
      </w:r>
      <w:r>
        <w:rPr>
          <w:rFonts w:asciiTheme="minorHAnsi" w:hAnsiTheme="minorHAnsi"/>
          <w:color w:val="000000"/>
        </w:rPr>
        <w:t xml:space="preserve"> dråper med konditorfarge.</w:t>
      </w:r>
    </w:p>
    <w:p w:rsidR="003A33B1" w:rsidRDefault="003A33B1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Når du heller i de andre ingrediensene må dere studere hva som skjer mellom hver ingrediens. Hva skjer?</w:t>
      </w:r>
    </w:p>
    <w:p w:rsidR="003220EE" w:rsidRDefault="003220EE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Fyll glasset med et par cm av</w:t>
      </w:r>
      <w:r w:rsidR="003A33B1">
        <w:rPr>
          <w:rFonts w:asciiTheme="minorHAnsi" w:hAnsiTheme="minorHAnsi"/>
          <w:color w:val="000000"/>
        </w:rPr>
        <w:t xml:space="preserve"> hver væske. </w:t>
      </w:r>
      <w:r>
        <w:rPr>
          <w:rFonts w:asciiTheme="minorHAnsi" w:hAnsiTheme="minorHAnsi"/>
          <w:color w:val="000000"/>
        </w:rPr>
        <w:t>Hell langsomt og i midten av glasset slik at det ikke blir hengende noe på kanten.</w:t>
      </w:r>
    </w:p>
    <w:p w:rsidR="003A33B1" w:rsidRDefault="003A33B1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Denne rekkefølgen:</w:t>
      </w:r>
    </w:p>
    <w:p w:rsidR="003A33B1" w:rsidRDefault="003A33B1" w:rsidP="003A33B1">
      <w:pPr>
        <w:ind w:left="106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* Matolje</w:t>
      </w:r>
    </w:p>
    <w:p w:rsidR="003A33B1" w:rsidRDefault="003A33B1" w:rsidP="003A33B1">
      <w:pPr>
        <w:ind w:left="106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* Lampeolje</w:t>
      </w:r>
    </w:p>
    <w:p w:rsidR="003A33B1" w:rsidRDefault="003A33B1" w:rsidP="003A33B1">
      <w:pPr>
        <w:ind w:left="106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* </w:t>
      </w:r>
      <w:proofErr w:type="spellStart"/>
      <w:r>
        <w:rPr>
          <w:rFonts w:asciiTheme="minorHAnsi" w:hAnsiTheme="minorHAnsi"/>
          <w:color w:val="000000"/>
        </w:rPr>
        <w:t>Zalo</w:t>
      </w:r>
      <w:proofErr w:type="spellEnd"/>
    </w:p>
    <w:p w:rsidR="00314668" w:rsidRDefault="00314668" w:rsidP="003A33B1">
      <w:pPr>
        <w:ind w:left="106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* honning</w:t>
      </w:r>
    </w:p>
    <w:p w:rsidR="003220EE" w:rsidRDefault="00225100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25400</wp:posOffset>
            </wp:positionV>
            <wp:extent cx="3090545" cy="2752725"/>
            <wp:effectExtent l="38100" t="0" r="14605" b="828675"/>
            <wp:wrapSquare wrapText="bothSides"/>
            <wp:docPr id="5" name="Bilde 1" descr="http://www.utdanningsnytt.no/Global/Bilder%20til%20nett/s%C3%B8yle-vitensent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danningsnytt.no/Global/Bilder%20til%20nett/s%C3%B8yle-vitensente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52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220EE">
        <w:rPr>
          <w:rFonts w:asciiTheme="minorHAnsi" w:hAnsiTheme="minorHAnsi"/>
          <w:color w:val="000000"/>
        </w:rPr>
        <w:t xml:space="preserve">La glasset stå og </w:t>
      </w:r>
      <w:r w:rsidR="00BF07C6">
        <w:rPr>
          <w:rFonts w:asciiTheme="minorHAnsi" w:hAnsiTheme="minorHAnsi"/>
          <w:color w:val="000000"/>
        </w:rPr>
        <w:t>studer søylen av 5</w:t>
      </w:r>
      <w:r w:rsidR="003220EE">
        <w:rPr>
          <w:rFonts w:asciiTheme="minorHAnsi" w:hAnsiTheme="minorHAnsi"/>
          <w:color w:val="000000"/>
        </w:rPr>
        <w:t xml:space="preserve"> væsker som flyter oppå hverandre.</w:t>
      </w:r>
    </w:p>
    <w:p w:rsidR="003220EE" w:rsidRPr="00215627" w:rsidRDefault="003220EE" w:rsidP="005B410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Er det noen væsker som blander seg eller bytter plass?</w:t>
      </w:r>
    </w:p>
    <w:p w:rsidR="006817D9" w:rsidRPr="00215627" w:rsidRDefault="006817D9" w:rsidP="006817D9">
      <w:pPr>
        <w:rPr>
          <w:rFonts w:asciiTheme="minorHAnsi" w:hAnsiTheme="minorHAnsi"/>
          <w:color w:val="000000"/>
        </w:rPr>
      </w:pPr>
    </w:p>
    <w:p w:rsidR="00853F46" w:rsidRPr="00314668" w:rsidRDefault="00853F46" w:rsidP="00853F46">
      <w:pPr>
        <w:rPr>
          <w:rFonts w:asciiTheme="minorHAnsi" w:hAnsiTheme="minorHAnsi"/>
          <w:color w:val="000000"/>
          <w:sz w:val="30"/>
          <w:szCs w:val="30"/>
        </w:rPr>
      </w:pPr>
    </w:p>
    <w:p w:rsidR="005B410C" w:rsidRDefault="00853F46" w:rsidP="005B410C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5B410C" w:rsidRPr="005B410C" w:rsidRDefault="005B410C" w:rsidP="005B410C">
      <w:pPr>
        <w:rPr>
          <w:rFonts w:asciiTheme="minorHAnsi" w:hAnsiTheme="minorHAnsi"/>
          <w:color w:val="000000"/>
        </w:rPr>
      </w:pPr>
      <w:r w:rsidRPr="005B410C"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 xml:space="preserve"> </w:t>
      </w:r>
      <w:r w:rsidR="003A33B1">
        <w:rPr>
          <w:rFonts w:asciiTheme="minorHAnsi" w:hAnsiTheme="minorHAnsi"/>
          <w:color w:val="000000"/>
        </w:rPr>
        <w:t>målesylinder</w:t>
      </w:r>
    </w:p>
    <w:p w:rsidR="005B410C" w:rsidRDefault="003A33B1" w:rsidP="005B410C">
      <w:p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zalo</w:t>
      </w:r>
      <w:proofErr w:type="spellEnd"/>
    </w:p>
    <w:p w:rsidR="005B410C" w:rsidRDefault="005B410C" w:rsidP="005B410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vann</w:t>
      </w:r>
    </w:p>
    <w:p w:rsidR="005B410C" w:rsidRDefault="005B410C" w:rsidP="005B410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matolje</w:t>
      </w:r>
    </w:p>
    <w:p w:rsidR="003A33B1" w:rsidRDefault="003A33B1" w:rsidP="005B410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lampeolje</w:t>
      </w:r>
    </w:p>
    <w:p w:rsidR="00314668" w:rsidRDefault="00314668" w:rsidP="005B410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honning</w:t>
      </w:r>
    </w:p>
    <w:p w:rsidR="003220EE" w:rsidRPr="005B410C" w:rsidRDefault="003220EE" w:rsidP="005B410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eventuelt konditorfarge</w:t>
      </w:r>
    </w:p>
    <w:p w:rsidR="0045347A" w:rsidRPr="00215627" w:rsidRDefault="003A33B1" w:rsidP="0045347A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227330</wp:posOffset>
            </wp:positionV>
            <wp:extent cx="1924050" cy="2875280"/>
            <wp:effectExtent l="38100" t="0" r="19050" b="858520"/>
            <wp:wrapSquare wrapText="bothSides"/>
            <wp:docPr id="3" name="Bilde 2" descr="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75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347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GRUBLE</w:t>
      </w:r>
      <w:r w:rsidR="0045347A"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853F46" w:rsidRPr="00215627" w:rsidRDefault="00413D1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1.3pt;margin-top:10.35pt;width:239.6pt;height:153.3pt;z-index:251664384" adj="7812,27349">
            <v:textbox>
              <w:txbxContent>
                <w:p w:rsidR="003A33B1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5B410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Hva er 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væsker</w:t>
                  </w:r>
                  <w:r w:rsidRPr="005B410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?</w:t>
                  </w:r>
                </w:p>
                <w:p w:rsidR="003A33B1" w:rsidRDefault="003A33B1" w:rsidP="00801127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Væske betegner en aggregattilstand/</w:t>
                  </w:r>
                  <w:r w:rsidRPr="00801127">
                    <w:rPr>
                      <w:rFonts w:asciiTheme="minorHAnsi" w:hAnsiTheme="minorHAnsi"/>
                      <w:color w:val="FF0000"/>
                    </w:rPr>
                    <w:t>fase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  <w:r w:rsidRPr="00801127">
                    <w:rPr>
                      <w:rFonts w:asciiTheme="minorHAnsi" w:hAnsiTheme="minorHAnsi"/>
                      <w:color w:val="FF0000"/>
                    </w:rPr>
                    <w:t>som har fast volum men ikke fast form</w:t>
                  </w:r>
                  <w:r>
                    <w:rPr>
                      <w:rFonts w:asciiTheme="minorHAnsi" w:hAnsiTheme="minorHAnsi"/>
                      <w:color w:val="FF0000"/>
                    </w:rPr>
                    <w:t>.</w:t>
                  </w:r>
                </w:p>
                <w:p w:rsidR="003A33B1" w:rsidRPr="005B410C" w:rsidRDefault="003A33B1" w:rsidP="00801127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801127">
                    <w:rPr>
                      <w:rFonts w:asciiTheme="minorHAnsi" w:hAnsiTheme="minorHAnsi"/>
                      <w:color w:val="FF0000"/>
                    </w:rPr>
                    <w:t xml:space="preserve">Væsker kan flyte mer eller mindre lett, hvor vann er et eksempel på en væske som flyter lett, mens honning er </w:t>
                  </w:r>
                  <w:proofErr w:type="spellStart"/>
                  <w:r w:rsidRPr="00801127">
                    <w:rPr>
                      <w:rFonts w:asciiTheme="minorHAnsi" w:hAnsiTheme="minorHAnsi"/>
                      <w:color w:val="FF0000"/>
                    </w:rPr>
                    <w:t>seigtflytende</w:t>
                  </w:r>
                  <w:proofErr w:type="spellEnd"/>
                  <w:r w:rsidRPr="00801127">
                    <w:rPr>
                      <w:rFonts w:asciiTheme="minorHAnsi" w:hAnsiTheme="minorHAnsi"/>
                      <w:color w:val="FF0000"/>
                    </w:rPr>
                    <w:t>.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Væske kan forme seg etter beholde</w:t>
                  </w:r>
                  <w:r w:rsidRPr="00801127">
                    <w:rPr>
                      <w:rFonts w:asciiTheme="minorHAnsi" w:hAnsiTheme="minorHAnsi"/>
                      <w:color w:val="FF0000"/>
                    </w:rPr>
                    <w:t>ren </w:t>
                  </w:r>
                  <w:r>
                    <w:rPr>
                      <w:rFonts w:asciiTheme="minorHAnsi" w:hAnsiTheme="minorHAnsi"/>
                      <w:color w:val="FF0000"/>
                    </w:rPr>
                    <w:t>den</w:t>
                  </w:r>
                  <w:r w:rsidRPr="00801127">
                    <w:rPr>
                      <w:rFonts w:asciiTheme="minorHAnsi" w:hAnsiTheme="minorHAnsi"/>
                      <w:color w:val="FF0000"/>
                    </w:rPr>
                    <w:t xml:space="preserve"> blir oppbevart i.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29" type="#_x0000_t62" style="position:absolute;margin-left:565.05pt;margin-top:17.1pt;width:172.45pt;height:188.25pt;z-index:251663360" adj="6764,25507">
            <v:textbox>
              <w:txbxContent>
                <w:p w:rsidR="003A33B1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5B410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Hva 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er massetetthet?</w:t>
                  </w:r>
                </w:p>
                <w:p w:rsidR="003A33B1" w:rsidRPr="005B410C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Masse pr volum, altså sier noe om hvor mye en gjenstand veier i forhold til volumet.</w:t>
                  </w:r>
                </w:p>
                <w:p w:rsidR="003A33B1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  <w:p w:rsidR="003A33B1" w:rsidRPr="005B410C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413D1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99.95pt;height:258.9pt;z-index:251661312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3A33B1" w:rsidRDefault="003A33B1" w:rsidP="00853F46"/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413D1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8" type="#_x0000_t202" style="position:absolute;margin-left:565.05pt;margin-top:58.75pt;width:160.45pt;height:220.95pt;z-index:251662336;mso-height-percent:200;mso-height-percent:200;mso-width-relative:margin;mso-height-relative:margin" stroked="f">
            <v:textbox style="mso-fit-shape-to-text:t">
              <w:txbxContent>
                <w:p w:rsidR="003A33B1" w:rsidRDefault="003A33B1" w:rsidP="00853F4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452" w:rsidRPr="00215627" w:rsidRDefault="00413D18">
      <w:pPr>
        <w:rPr>
          <w:rFonts w:asciiTheme="minorHAnsi" w:hAnsiTheme="minorHAnsi"/>
        </w:rPr>
      </w:pPr>
      <w:r w:rsidRPr="00413D1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61.5pt;margin-top:48.9pt;width:274.4pt;height:192pt;z-index:251665408;mso-position-horizontal-relative:text;mso-position-vertical-relative:text" adj="-4503,4489">
            <v:textbox style="mso-next-textbox:#_x0000_s1031">
              <w:txbxContent>
                <w:p w:rsidR="003A33B1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</w:t>
                  </w:r>
                  <w:r w:rsidRPr="005B410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?</w:t>
                  </w:r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 xml:space="preserve">Væskene har ulik tetthet. Det bety at samme mengde av de ulike væskene veier forskjellige. Noen av væskene vil ikke blande seg fordi de frastøter hverandre, </w:t>
                  </w:r>
                  <w:proofErr w:type="spellStart"/>
                  <w:r>
                    <w:rPr>
                      <w:rFonts w:asciiTheme="minorHAnsi" w:hAnsiTheme="minorHAnsi"/>
                      <w:color w:val="FF0000"/>
                    </w:rPr>
                    <w:t>f.eks</w:t>
                  </w:r>
                  <w:proofErr w:type="spellEnd"/>
                  <w:r>
                    <w:rPr>
                      <w:rFonts w:asciiTheme="minorHAnsi" w:hAnsiTheme="minorHAnsi"/>
                      <w:color w:val="FF0000"/>
                    </w:rPr>
                    <w:t xml:space="preserve"> vann og olje. Andre blander seg ikke fordi de flyter langsomt.</w:t>
                  </w:r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  <w:u w:val="single"/>
                    </w:rPr>
                  </w:pPr>
                  <w:r w:rsidRPr="00801127">
                    <w:rPr>
                      <w:rFonts w:asciiTheme="minorHAnsi" w:hAnsiTheme="minorHAnsi"/>
                      <w:color w:val="FF0000"/>
                      <w:u w:val="single"/>
                    </w:rPr>
                    <w:t>Rekkefølge</w:t>
                  </w:r>
                  <w:r>
                    <w:rPr>
                      <w:rFonts w:asciiTheme="minorHAnsi" w:hAnsiTheme="minorHAnsi"/>
                      <w:color w:val="FF0000"/>
                      <w:u w:val="single"/>
                    </w:rPr>
                    <w:t xml:space="preserve"> fra størst tetthet/bunn</w:t>
                  </w:r>
                  <w:r w:rsidRPr="00801127">
                    <w:rPr>
                      <w:rFonts w:asciiTheme="minorHAnsi" w:hAnsiTheme="minorHAnsi"/>
                      <w:color w:val="FF0000"/>
                      <w:u w:val="single"/>
                    </w:rPr>
                    <w:t xml:space="preserve"> etter en stund:</w:t>
                  </w:r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 xml:space="preserve">- </w:t>
                  </w:r>
                  <w:r w:rsidR="00BF07C6">
                    <w:rPr>
                      <w:rFonts w:asciiTheme="minorHAnsi" w:hAnsiTheme="minorHAnsi"/>
                      <w:color w:val="FF0000"/>
                    </w:rPr>
                    <w:t>honning</w:t>
                  </w:r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- vann med farge</w:t>
                  </w:r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/>
                      <w:color w:val="FF0000"/>
                    </w:rPr>
                    <w:t>zalo</w:t>
                  </w:r>
                  <w:proofErr w:type="spellEnd"/>
                </w:p>
                <w:p w:rsidR="003A33B1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- matolje</w:t>
                  </w:r>
                </w:p>
                <w:p w:rsidR="003A33B1" w:rsidRPr="00801127" w:rsidRDefault="003A33B1" w:rsidP="005B410C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- lampeolje</w:t>
                  </w:r>
                </w:p>
                <w:p w:rsidR="003A33B1" w:rsidRPr="005B410C" w:rsidRDefault="003A33B1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B410C" w:rsidRPr="005B410C">
        <w:t xml:space="preserve"> </w:t>
      </w:r>
      <w:r w:rsidR="005B410C"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1905</wp:posOffset>
            </wp:positionV>
            <wp:extent cx="2735580" cy="2790825"/>
            <wp:effectExtent l="19050" t="0" r="7620" b="0"/>
            <wp:wrapSquare wrapText="bothSides"/>
            <wp:docPr id="1" name="Bilde 1" descr="http://www.minskole.no/minskole/vallersund/pilot.nsf/nt/9E6F1316308DA940C1257B6500408D97/$File/Tommy%20og%20Tig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vallersund/pilot.nsf/nt/9E6F1316308DA940C1257B6500408D97/$File/Tommy%20og%20Tiger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452" w:rsidRPr="00215627" w:rsidSect="00853F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2D6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15D65"/>
    <w:multiLevelType w:val="hybridMultilevel"/>
    <w:tmpl w:val="DE88C2E6"/>
    <w:lvl w:ilvl="0" w:tplc="2ECE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9E76D5"/>
    <w:multiLevelType w:val="hybridMultilevel"/>
    <w:tmpl w:val="43DCE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46"/>
    <w:rsid w:val="00077AAA"/>
    <w:rsid w:val="001715B6"/>
    <w:rsid w:val="00215627"/>
    <w:rsid w:val="00225100"/>
    <w:rsid w:val="002D2C42"/>
    <w:rsid w:val="00314668"/>
    <w:rsid w:val="003220EE"/>
    <w:rsid w:val="003A33B1"/>
    <w:rsid w:val="00413D18"/>
    <w:rsid w:val="0045347A"/>
    <w:rsid w:val="004D59C3"/>
    <w:rsid w:val="005B410C"/>
    <w:rsid w:val="005E2743"/>
    <w:rsid w:val="006070AA"/>
    <w:rsid w:val="006817D9"/>
    <w:rsid w:val="00695410"/>
    <w:rsid w:val="00801127"/>
    <w:rsid w:val="00816FC1"/>
    <w:rsid w:val="00853F46"/>
    <w:rsid w:val="0088413D"/>
    <w:rsid w:val="009B0BB8"/>
    <w:rsid w:val="009F3452"/>
    <w:rsid w:val="00A83F0F"/>
    <w:rsid w:val="00B149C8"/>
    <w:rsid w:val="00BF07C6"/>
    <w:rsid w:val="00C35579"/>
    <w:rsid w:val="00C51E18"/>
    <w:rsid w:val="00C83580"/>
    <w:rsid w:val="00CC5551"/>
    <w:rsid w:val="00DB6925"/>
    <w:rsid w:val="00E95982"/>
    <w:rsid w:val="00EB26F0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F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F46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68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Anne-Berit Hansen</cp:lastModifiedBy>
  <cp:revision>4</cp:revision>
  <cp:lastPrinted>2013-06-20T09:04:00Z</cp:lastPrinted>
  <dcterms:created xsi:type="dcterms:W3CDTF">2013-06-20T08:45:00Z</dcterms:created>
  <dcterms:modified xsi:type="dcterms:W3CDTF">2013-06-20T09:08:00Z</dcterms:modified>
</cp:coreProperties>
</file>